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75D0" w14:textId="1A9DF3F8" w:rsidR="003A7469" w:rsidRDefault="00FD277F" w:rsidP="003A7469">
      <w:pPr>
        <w:jc w:val="center"/>
        <w:rPr>
          <w:b/>
          <w:sz w:val="28"/>
          <w:szCs w:val="28"/>
        </w:rPr>
      </w:pPr>
      <w:r w:rsidRPr="00D4157F">
        <w:rPr>
          <w:b/>
          <w:sz w:val="28"/>
          <w:szCs w:val="28"/>
        </w:rPr>
        <w:t>District Councillor Report</w:t>
      </w:r>
      <w:r w:rsidR="003A7469">
        <w:rPr>
          <w:b/>
          <w:sz w:val="28"/>
          <w:szCs w:val="28"/>
        </w:rPr>
        <w:t xml:space="preserve"> for </w:t>
      </w:r>
      <w:r w:rsidR="003A7469" w:rsidRPr="00D4157F">
        <w:rPr>
          <w:b/>
          <w:sz w:val="28"/>
          <w:szCs w:val="28"/>
        </w:rPr>
        <w:t xml:space="preserve">Swardeston Parish Council – </w:t>
      </w:r>
      <w:r w:rsidR="001C3D23">
        <w:rPr>
          <w:b/>
          <w:sz w:val="28"/>
          <w:szCs w:val="28"/>
        </w:rPr>
        <w:t>08 February</w:t>
      </w:r>
      <w:r w:rsidR="003A7469">
        <w:rPr>
          <w:b/>
          <w:sz w:val="28"/>
          <w:szCs w:val="28"/>
        </w:rPr>
        <w:t xml:space="preserve"> </w:t>
      </w:r>
      <w:r w:rsidR="003A7469" w:rsidRPr="00D4157F">
        <w:rPr>
          <w:b/>
          <w:sz w:val="28"/>
          <w:szCs w:val="28"/>
        </w:rPr>
        <w:t>202</w:t>
      </w:r>
      <w:r w:rsidR="003A7469">
        <w:rPr>
          <w:b/>
          <w:sz w:val="28"/>
          <w:szCs w:val="28"/>
        </w:rPr>
        <w:t>4</w:t>
      </w:r>
    </w:p>
    <w:p w14:paraId="436C52B2" w14:textId="3DAF9FCD" w:rsidR="00FD277F" w:rsidRPr="00D4157F" w:rsidRDefault="00FD277F">
      <w:pPr>
        <w:rPr>
          <w:b/>
          <w:sz w:val="28"/>
          <w:szCs w:val="28"/>
        </w:rPr>
      </w:pPr>
    </w:p>
    <w:p w14:paraId="7E16D371" w14:textId="77777777" w:rsidR="002215CB" w:rsidRPr="002215CB" w:rsidRDefault="002215CB" w:rsidP="002215CB">
      <w:pPr>
        <w:rPr>
          <w:rFonts w:ascii="Calibri" w:eastAsia="Calibri" w:hAnsi="Calibri" w:cs="Times New Roman"/>
          <w:b/>
          <w:sz w:val="22"/>
          <w:szCs w:val="22"/>
        </w:rPr>
      </w:pPr>
      <w:r w:rsidRPr="002215CB">
        <w:rPr>
          <w:rFonts w:ascii="Calibri" w:eastAsia="Calibri" w:hAnsi="Calibri" w:cs="Times New Roman"/>
          <w:b/>
          <w:sz w:val="22"/>
          <w:szCs w:val="22"/>
        </w:rPr>
        <w:t>Grants</w:t>
      </w:r>
    </w:p>
    <w:p w14:paraId="4CBA8997" w14:textId="77777777" w:rsidR="002215CB" w:rsidRPr="002215CB" w:rsidRDefault="002215CB" w:rsidP="002215CB">
      <w:pPr>
        <w:rPr>
          <w:rFonts w:ascii="Calibri" w:eastAsia="Calibri" w:hAnsi="Calibri" w:cs="Times New Roman"/>
          <w:bCs/>
          <w:sz w:val="22"/>
          <w:szCs w:val="22"/>
        </w:rPr>
      </w:pPr>
      <w:r w:rsidRPr="002215CB">
        <w:rPr>
          <w:rFonts w:ascii="Calibri" w:eastAsia="Calibri" w:hAnsi="Calibri" w:cs="Times New Roman"/>
          <w:bCs/>
          <w:sz w:val="22"/>
          <w:szCs w:val="22"/>
        </w:rPr>
        <w:t xml:space="preserve"> Members ward grants close on 1st March. Requests are needed ASAP.</w:t>
      </w:r>
    </w:p>
    <w:p w14:paraId="2B3D434B" w14:textId="77777777" w:rsidR="002215CB" w:rsidRPr="002215CB" w:rsidRDefault="002215CB" w:rsidP="002215CB">
      <w:pPr>
        <w:rPr>
          <w:rFonts w:ascii="Calibri" w:eastAsia="Calibri" w:hAnsi="Calibri" w:cs="Times New Roman"/>
          <w:b/>
          <w:sz w:val="22"/>
          <w:szCs w:val="22"/>
        </w:rPr>
      </w:pPr>
    </w:p>
    <w:p w14:paraId="684B5B20" w14:textId="77777777" w:rsidR="002215CB" w:rsidRPr="002215CB" w:rsidRDefault="002215CB" w:rsidP="002215CB">
      <w:pPr>
        <w:rPr>
          <w:rFonts w:ascii="Calibri" w:eastAsia="Calibri" w:hAnsi="Calibri" w:cs="Times New Roman"/>
          <w:b/>
          <w:sz w:val="22"/>
          <w:szCs w:val="22"/>
        </w:rPr>
      </w:pPr>
      <w:r w:rsidRPr="002215CB">
        <w:rPr>
          <w:rFonts w:ascii="Calibri" w:eastAsia="Calibri" w:hAnsi="Calibri" w:cs="Times New Roman"/>
          <w:b/>
          <w:sz w:val="22"/>
          <w:szCs w:val="22"/>
        </w:rPr>
        <w:t>Hethersett Academy /Inspiration Trust</w:t>
      </w:r>
    </w:p>
    <w:p w14:paraId="2DF3D463" w14:textId="77777777" w:rsidR="002215CB" w:rsidRPr="002215CB" w:rsidRDefault="002215CB" w:rsidP="002215CB">
      <w:pPr>
        <w:rPr>
          <w:rFonts w:ascii="Calibri" w:eastAsia="Calibri" w:hAnsi="Calibri" w:cs="Times New Roman"/>
          <w:bCs/>
          <w:sz w:val="22"/>
          <w:szCs w:val="22"/>
        </w:rPr>
      </w:pPr>
      <w:r w:rsidRPr="002215CB">
        <w:rPr>
          <w:rFonts w:ascii="Calibri" w:eastAsia="Calibri" w:hAnsi="Calibri" w:cs="Times New Roman"/>
          <w:bCs/>
          <w:sz w:val="22"/>
          <w:szCs w:val="22"/>
        </w:rPr>
        <w:t xml:space="preserve">The Inspiration Trust has been consulting on changes to admission arrangements to Hethersett and Hewett Academies. The changes proposed would make Mulbarton Primary School the only feeder school to Hewett and would add an extra primary school to the feeders for Hethersett. The changes seem to further disadvantage children living in Mulbarton who wish to attend Hethersett Academy. Your Councillors are concerned at this discrimination by Inspiration Trust and are responding to the Consultation. </w:t>
      </w:r>
    </w:p>
    <w:p w14:paraId="7E2793CE" w14:textId="77777777" w:rsidR="002215CB" w:rsidRPr="002215CB" w:rsidRDefault="002215CB" w:rsidP="002215CB">
      <w:pPr>
        <w:rPr>
          <w:rFonts w:ascii="Calibri" w:eastAsia="Calibri" w:hAnsi="Calibri" w:cs="Times New Roman"/>
          <w:b/>
          <w:sz w:val="22"/>
          <w:szCs w:val="22"/>
        </w:rPr>
      </w:pPr>
    </w:p>
    <w:p w14:paraId="4F5E4EBB" w14:textId="77777777" w:rsidR="002215CB" w:rsidRPr="002215CB" w:rsidRDefault="002215CB" w:rsidP="002215CB">
      <w:pPr>
        <w:rPr>
          <w:rFonts w:ascii="Calibri" w:eastAsia="Calibri" w:hAnsi="Calibri" w:cs="Times New Roman"/>
          <w:b/>
          <w:sz w:val="22"/>
          <w:szCs w:val="22"/>
        </w:rPr>
      </w:pPr>
      <w:r w:rsidRPr="002215CB">
        <w:rPr>
          <w:rFonts w:ascii="Calibri" w:eastAsia="Calibri" w:hAnsi="Calibri" w:cs="Times New Roman"/>
          <w:b/>
          <w:sz w:val="22"/>
          <w:szCs w:val="22"/>
        </w:rPr>
        <w:t>Leisure Centre Update</w:t>
      </w:r>
    </w:p>
    <w:p w14:paraId="6FFF3060" w14:textId="77777777" w:rsidR="002215CB" w:rsidRPr="002215CB" w:rsidRDefault="002215CB" w:rsidP="002215CB">
      <w:pPr>
        <w:rPr>
          <w:rFonts w:ascii="Calibri" w:eastAsia="Calibri" w:hAnsi="Calibri" w:cs="Times New Roman"/>
          <w:bCs/>
          <w:sz w:val="22"/>
          <w:szCs w:val="22"/>
        </w:rPr>
      </w:pPr>
      <w:r w:rsidRPr="002215CB">
        <w:rPr>
          <w:rFonts w:ascii="Calibri" w:eastAsia="Calibri" w:hAnsi="Calibri" w:cs="Times New Roman"/>
          <w:bCs/>
          <w:sz w:val="22"/>
          <w:szCs w:val="22"/>
        </w:rPr>
        <w:t>The new E-gym equipment has been installed at Long Stratton Leisure Centre, providing state of the art training programmes for all ages and levels of fitness. This is some of the most up to date gym equipment in the Country.</w:t>
      </w:r>
    </w:p>
    <w:p w14:paraId="2BEFC7EA" w14:textId="77777777" w:rsidR="002215CB" w:rsidRPr="002215CB" w:rsidRDefault="002215CB" w:rsidP="002215CB">
      <w:pPr>
        <w:rPr>
          <w:rFonts w:ascii="Calibri" w:eastAsia="Calibri" w:hAnsi="Calibri" w:cs="Times New Roman"/>
          <w:bCs/>
          <w:sz w:val="22"/>
          <w:szCs w:val="22"/>
        </w:rPr>
      </w:pPr>
      <w:r w:rsidRPr="002215CB">
        <w:rPr>
          <w:rFonts w:ascii="Calibri" w:eastAsia="Calibri" w:hAnsi="Calibri" w:cs="Times New Roman"/>
          <w:bCs/>
          <w:sz w:val="22"/>
          <w:szCs w:val="22"/>
        </w:rPr>
        <w:t>New discounted membership schemes will be available from April. Students and apprentices will receive a 40% discount on the full membership fee (£23 per month rather than £38), the concessionary discount will be 30% and over 65s who do not qualify for the concessionary rate can join a daytime/weekend scheme with a 25% discount.</w:t>
      </w:r>
    </w:p>
    <w:p w14:paraId="10AF1CB3" w14:textId="77777777" w:rsidR="004528EE" w:rsidRPr="004528EE" w:rsidRDefault="004528EE" w:rsidP="004528EE">
      <w:pPr>
        <w:rPr>
          <w:rFonts w:ascii="Calibri" w:eastAsia="Calibri" w:hAnsi="Calibri" w:cs="Times New Roman"/>
          <w:b/>
          <w:sz w:val="22"/>
          <w:szCs w:val="22"/>
        </w:rPr>
      </w:pPr>
    </w:p>
    <w:p w14:paraId="1265C610" w14:textId="77777777" w:rsidR="004528EE" w:rsidRPr="004528EE" w:rsidRDefault="004528EE" w:rsidP="004528EE">
      <w:pPr>
        <w:rPr>
          <w:rFonts w:ascii="Calibri" w:eastAsia="Calibri" w:hAnsi="Calibri" w:cs="Times New Roman"/>
          <w:b/>
          <w:sz w:val="22"/>
          <w:szCs w:val="22"/>
        </w:rPr>
      </w:pPr>
      <w:r w:rsidRPr="004528EE">
        <w:rPr>
          <w:rFonts w:ascii="Calibri" w:eastAsia="Calibri" w:hAnsi="Calibri" w:cs="Times New Roman"/>
          <w:b/>
          <w:sz w:val="22"/>
          <w:szCs w:val="22"/>
        </w:rPr>
        <w:t>Flooding on B1113</w:t>
      </w:r>
    </w:p>
    <w:p w14:paraId="656C1047" w14:textId="4F312A97" w:rsidR="004528EE" w:rsidRPr="004528EE" w:rsidRDefault="004528EE" w:rsidP="004528EE">
      <w:pPr>
        <w:rPr>
          <w:rFonts w:ascii="Calibri" w:eastAsia="Calibri" w:hAnsi="Calibri" w:cs="Times New Roman"/>
          <w:bCs/>
          <w:sz w:val="22"/>
          <w:szCs w:val="22"/>
        </w:rPr>
      </w:pPr>
      <w:r w:rsidRPr="004528EE">
        <w:rPr>
          <w:rFonts w:ascii="Calibri" w:eastAsia="Calibri" w:hAnsi="Calibri" w:cs="Times New Roman"/>
          <w:bCs/>
          <w:sz w:val="22"/>
          <w:szCs w:val="22"/>
        </w:rPr>
        <w:t xml:space="preserve">District Councillors are still active in attempting to resolve this. As this appears to be primarily the responsibility of Highways, your County Councillor has been emailed but no response. We have also tried to contact County Councillor Graham Plant, the cabinet lead for Highways, Infrastructure and Transport. </w:t>
      </w:r>
      <w:r w:rsidR="00FA4749">
        <w:rPr>
          <w:rFonts w:ascii="Calibri" w:eastAsia="Calibri" w:hAnsi="Calibri" w:cs="Times New Roman"/>
          <w:bCs/>
          <w:sz w:val="22"/>
          <w:szCs w:val="22"/>
        </w:rPr>
        <w:t>There is no update since the January report.</w:t>
      </w:r>
    </w:p>
    <w:p w14:paraId="7DB96408" w14:textId="77777777" w:rsidR="004528EE" w:rsidRPr="004528EE" w:rsidRDefault="004528EE" w:rsidP="004528EE">
      <w:pPr>
        <w:rPr>
          <w:rFonts w:ascii="Calibri" w:eastAsia="Calibri" w:hAnsi="Calibri" w:cs="Times New Roman"/>
          <w:bCs/>
          <w:sz w:val="22"/>
          <w:szCs w:val="22"/>
        </w:rPr>
      </w:pPr>
    </w:p>
    <w:p w14:paraId="33A91E40" w14:textId="77777777" w:rsidR="0035686D" w:rsidRDefault="0035686D" w:rsidP="004528EE">
      <w:pPr>
        <w:rPr>
          <w:rFonts w:ascii="Calibri" w:eastAsia="Calibri" w:hAnsi="Calibri" w:cs="Times New Roman"/>
          <w:b/>
          <w:sz w:val="22"/>
          <w:szCs w:val="22"/>
        </w:rPr>
      </w:pPr>
      <w:r>
        <w:rPr>
          <w:rFonts w:ascii="Calibri" w:eastAsia="Calibri" w:hAnsi="Calibri" w:cs="Times New Roman"/>
          <w:b/>
          <w:sz w:val="22"/>
          <w:szCs w:val="22"/>
        </w:rPr>
        <w:t>Greater Norwich Plan</w:t>
      </w:r>
    </w:p>
    <w:p w14:paraId="226083E7" w14:textId="7011621E" w:rsidR="00DD42A4" w:rsidRDefault="0035686D" w:rsidP="004528EE">
      <w:pPr>
        <w:rPr>
          <w:rFonts w:ascii="Calibri" w:eastAsia="Calibri" w:hAnsi="Calibri" w:cs="Times New Roman"/>
          <w:bCs/>
          <w:sz w:val="22"/>
          <w:szCs w:val="22"/>
        </w:rPr>
      </w:pPr>
      <w:r w:rsidRPr="0035686D">
        <w:rPr>
          <w:rFonts w:ascii="Calibri" w:eastAsia="Calibri" w:hAnsi="Calibri" w:cs="Times New Roman"/>
          <w:bCs/>
          <w:sz w:val="22"/>
          <w:szCs w:val="22"/>
        </w:rPr>
        <w:t xml:space="preserve">The recent </w:t>
      </w:r>
      <w:r w:rsidR="00DD42A4" w:rsidRPr="0035686D">
        <w:rPr>
          <w:rFonts w:ascii="Calibri" w:eastAsia="Calibri" w:hAnsi="Calibri" w:cs="Times New Roman"/>
          <w:bCs/>
          <w:sz w:val="22"/>
          <w:szCs w:val="22"/>
        </w:rPr>
        <w:t>SNC Town &amp; Country Forum</w:t>
      </w:r>
      <w:r>
        <w:rPr>
          <w:rFonts w:ascii="Calibri" w:eastAsia="Calibri" w:hAnsi="Calibri" w:cs="Times New Roman"/>
          <w:bCs/>
          <w:sz w:val="22"/>
          <w:szCs w:val="22"/>
        </w:rPr>
        <w:t xml:space="preserve"> included a briefing on the Greater Norwich Plan. The inspector’s report is expected to support the plan when published in Mid-February. The Plan will then be adopted by the 3 councils in March. </w:t>
      </w:r>
    </w:p>
    <w:p w14:paraId="78154555" w14:textId="4075CCCF" w:rsidR="0035686D" w:rsidRDefault="0035686D" w:rsidP="004528EE">
      <w:pPr>
        <w:rPr>
          <w:rFonts w:ascii="Calibri" w:eastAsia="Calibri" w:hAnsi="Calibri" w:cs="Times New Roman"/>
          <w:bCs/>
          <w:sz w:val="22"/>
          <w:szCs w:val="22"/>
        </w:rPr>
      </w:pPr>
      <w:r>
        <w:rPr>
          <w:rFonts w:ascii="Calibri" w:eastAsia="Calibri" w:hAnsi="Calibri" w:cs="Times New Roman"/>
          <w:bCs/>
          <w:sz w:val="22"/>
          <w:szCs w:val="22"/>
        </w:rPr>
        <w:t>The second South Norfolk village clusters consultation has just closed. It is expected to be Q3 2025 before this part of the plan can be adopted, following a review by the inspector.</w:t>
      </w:r>
    </w:p>
    <w:p w14:paraId="441AB850" w14:textId="77777777" w:rsidR="0035686D" w:rsidRDefault="0035686D" w:rsidP="004528EE">
      <w:pPr>
        <w:rPr>
          <w:rFonts w:ascii="Calibri" w:eastAsia="Calibri" w:hAnsi="Calibri" w:cs="Times New Roman"/>
          <w:bCs/>
          <w:sz w:val="22"/>
          <w:szCs w:val="22"/>
        </w:rPr>
      </w:pPr>
    </w:p>
    <w:p w14:paraId="1EF0EF67" w14:textId="509A7D1A" w:rsidR="0035686D" w:rsidRPr="002215CB" w:rsidRDefault="002215CB" w:rsidP="004528EE">
      <w:pPr>
        <w:rPr>
          <w:rFonts w:ascii="Calibri" w:eastAsia="Calibri" w:hAnsi="Calibri" w:cs="Times New Roman"/>
          <w:b/>
          <w:sz w:val="22"/>
          <w:szCs w:val="22"/>
        </w:rPr>
      </w:pPr>
      <w:r w:rsidRPr="002215CB">
        <w:rPr>
          <w:rFonts w:ascii="Calibri" w:eastAsia="Calibri" w:hAnsi="Calibri" w:cs="Times New Roman"/>
          <w:b/>
          <w:sz w:val="22"/>
          <w:szCs w:val="22"/>
        </w:rPr>
        <w:t>World Cafes</w:t>
      </w:r>
    </w:p>
    <w:p w14:paraId="07476841" w14:textId="75D65987" w:rsidR="002215CB" w:rsidRDefault="002215CB" w:rsidP="004528EE">
      <w:pPr>
        <w:rPr>
          <w:rFonts w:ascii="Calibri" w:eastAsia="Calibri" w:hAnsi="Calibri" w:cs="Times New Roman"/>
          <w:bCs/>
          <w:sz w:val="22"/>
          <w:szCs w:val="22"/>
        </w:rPr>
      </w:pPr>
      <w:r>
        <w:rPr>
          <w:rFonts w:ascii="Calibri" w:eastAsia="Calibri" w:hAnsi="Calibri" w:cs="Times New Roman"/>
          <w:bCs/>
          <w:sz w:val="22"/>
          <w:szCs w:val="22"/>
        </w:rPr>
        <w:t>The South Norfolk &amp; Broadland Health and Wellbeing Partnership brings together a wide range of bodies with an interest in health and wellbeing. Two world café events are planned for March in Diss and Reepham. These events will provide residents an opportunity to meet in an informal setting to discuss key health topics with a particular focus on prevention and health inequalities. Parish Councils are encouraged to promote and attend these events. Further information can be provided.</w:t>
      </w:r>
    </w:p>
    <w:p w14:paraId="2F03F3EE" w14:textId="77777777" w:rsidR="002215CB" w:rsidRPr="0035686D" w:rsidRDefault="002215CB" w:rsidP="004528EE">
      <w:pPr>
        <w:rPr>
          <w:rFonts w:ascii="Calibri" w:eastAsia="Calibri" w:hAnsi="Calibri" w:cs="Times New Roman"/>
          <w:bCs/>
          <w:sz w:val="22"/>
          <w:szCs w:val="22"/>
        </w:rPr>
      </w:pPr>
    </w:p>
    <w:p w14:paraId="0131E324" w14:textId="77777777" w:rsidR="00483FBE" w:rsidRDefault="00483FBE" w:rsidP="006F2F26">
      <w:pPr>
        <w:rPr>
          <w:rFonts w:ascii="Calibri" w:eastAsia="Calibri" w:hAnsi="Calibri" w:cs="Times New Roman"/>
          <w:b/>
          <w:sz w:val="22"/>
          <w:szCs w:val="22"/>
        </w:rPr>
      </w:pPr>
      <w:r>
        <w:rPr>
          <w:rFonts w:ascii="Calibri" w:eastAsia="Calibri" w:hAnsi="Calibri" w:cs="Times New Roman"/>
          <w:b/>
          <w:sz w:val="22"/>
          <w:szCs w:val="22"/>
        </w:rPr>
        <w:t>Hornsea 3 Community Fund</w:t>
      </w:r>
    </w:p>
    <w:p w14:paraId="4625CE0B" w14:textId="54F49D5D" w:rsidR="00483FBE" w:rsidRPr="00483FBE" w:rsidRDefault="00483FBE" w:rsidP="006F2F26">
      <w:pPr>
        <w:rPr>
          <w:rFonts w:ascii="Calibri" w:eastAsia="Calibri" w:hAnsi="Calibri" w:cs="Times New Roman"/>
          <w:bCs/>
          <w:sz w:val="22"/>
          <w:szCs w:val="22"/>
        </w:rPr>
      </w:pPr>
      <w:r w:rsidRPr="00483FBE">
        <w:rPr>
          <w:rFonts w:ascii="Calibri" w:eastAsia="Calibri" w:hAnsi="Calibri" w:cs="Times New Roman"/>
          <w:bCs/>
          <w:sz w:val="22"/>
          <w:szCs w:val="22"/>
        </w:rPr>
        <w:t>Despite information indicating that the fund would open to applications in early 2024, no further information has been forthcoming. A recent email to Grantscape, who will manage the fund, has not been replied to.</w:t>
      </w:r>
    </w:p>
    <w:p w14:paraId="0ECA9635" w14:textId="77777777" w:rsidR="006F2F26" w:rsidRDefault="006F2F26" w:rsidP="006F2F26">
      <w:pPr>
        <w:rPr>
          <w:rFonts w:ascii="Calibri" w:eastAsia="Calibri" w:hAnsi="Calibri" w:cs="Times New Roman"/>
          <w:bCs/>
          <w:sz w:val="22"/>
          <w:szCs w:val="22"/>
        </w:rPr>
      </w:pPr>
    </w:p>
    <w:p w14:paraId="06853443" w14:textId="4779D30D" w:rsidR="006F2F26" w:rsidRDefault="003A7469" w:rsidP="004528EE">
      <w:pPr>
        <w:rPr>
          <w:rFonts w:ascii="Calibri" w:eastAsia="Calibri" w:hAnsi="Calibri" w:cs="Times New Roman"/>
          <w:b/>
          <w:sz w:val="22"/>
          <w:szCs w:val="22"/>
        </w:rPr>
      </w:pPr>
      <w:r w:rsidRPr="004528EE">
        <w:rPr>
          <w:rFonts w:ascii="Calibri" w:eastAsia="Calibri" w:hAnsi="Calibri" w:cs="Times New Roman"/>
          <w:b/>
          <w:sz w:val="22"/>
          <w:szCs w:val="22"/>
        </w:rPr>
        <w:t xml:space="preserve"> </w:t>
      </w:r>
      <w:r w:rsidR="004528EE" w:rsidRPr="004528EE">
        <w:rPr>
          <w:rFonts w:ascii="Calibri" w:eastAsia="Calibri" w:hAnsi="Calibri" w:cs="Times New Roman"/>
          <w:b/>
          <w:sz w:val="22"/>
          <w:szCs w:val="22"/>
        </w:rPr>
        <w:t>‘Norwich to Tilbury’ Update</w:t>
      </w:r>
    </w:p>
    <w:p w14:paraId="7B7D30A6" w14:textId="694C1DAB" w:rsidR="00757692" w:rsidRDefault="00483FBE" w:rsidP="005F2CBF">
      <w:pPr>
        <w:rPr>
          <w:rFonts w:ascii="Calibri" w:eastAsia="Calibri" w:hAnsi="Calibri" w:cs="Times New Roman"/>
          <w:bCs/>
          <w:sz w:val="22"/>
          <w:szCs w:val="22"/>
        </w:rPr>
      </w:pPr>
      <w:r>
        <w:rPr>
          <w:rFonts w:ascii="Calibri" w:eastAsia="Calibri" w:hAnsi="Calibri" w:cs="Times New Roman"/>
          <w:bCs/>
          <w:sz w:val="22"/>
          <w:szCs w:val="22"/>
        </w:rPr>
        <w:t xml:space="preserve">The formal consultation for this project is planned to start soon </w:t>
      </w:r>
      <w:r w:rsidR="00757692">
        <w:rPr>
          <w:rFonts w:ascii="Calibri" w:eastAsia="Calibri" w:hAnsi="Calibri" w:cs="Times New Roman"/>
          <w:bCs/>
          <w:sz w:val="22"/>
          <w:szCs w:val="22"/>
        </w:rPr>
        <w:t>(estimated to be April by the action group).</w:t>
      </w:r>
    </w:p>
    <w:p w14:paraId="0EE0F840" w14:textId="77777777" w:rsidR="00161271" w:rsidRDefault="00161271" w:rsidP="005F2CBF">
      <w:pPr>
        <w:rPr>
          <w:rFonts w:ascii="Calibri" w:eastAsia="Calibri" w:hAnsi="Calibri" w:cs="Times New Roman"/>
          <w:bCs/>
          <w:sz w:val="22"/>
          <w:szCs w:val="22"/>
        </w:rPr>
      </w:pPr>
    </w:p>
    <w:p w14:paraId="72475D69" w14:textId="77777777" w:rsidR="00E35BAF" w:rsidRDefault="00E35BAF" w:rsidP="005F2CBF">
      <w:pPr>
        <w:rPr>
          <w:rFonts w:ascii="Calibri" w:eastAsia="Calibri" w:hAnsi="Calibri" w:cs="Times New Roman"/>
          <w:bCs/>
          <w:sz w:val="22"/>
          <w:szCs w:val="22"/>
        </w:rPr>
      </w:pPr>
    </w:p>
    <w:p w14:paraId="145CF407" w14:textId="3DA78671" w:rsidR="00087AE0" w:rsidRPr="003A7469" w:rsidRDefault="003A7469" w:rsidP="00313D80">
      <w:pPr>
        <w:rPr>
          <w:rFonts w:ascii="Comic Sans MS" w:eastAsia="Times New Roman" w:hAnsi="Comic Sans MS" w:cs="Calibri"/>
          <w:b/>
          <w:bCs/>
          <w:color w:val="2F5496" w:themeColor="accent1" w:themeShade="BF"/>
          <w:sz w:val="22"/>
          <w:szCs w:val="22"/>
          <w:lang w:val="sv-SE"/>
        </w:rPr>
      </w:pPr>
      <w:r w:rsidRPr="003A7469">
        <w:rPr>
          <w:rFonts w:ascii="Comic Sans MS" w:hAnsi="Comic Sans MS"/>
          <w:b/>
          <w:bCs/>
          <w:color w:val="2F5496" w:themeColor="accent1" w:themeShade="BF"/>
          <w:sz w:val="22"/>
          <w:szCs w:val="22"/>
          <w:lang w:val="sv-SE"/>
        </w:rPr>
        <w:t>Bob McClenning, Ian Spratt &amp; Jim Webb</w:t>
      </w:r>
      <w:r>
        <w:rPr>
          <w:rFonts w:ascii="Comic Sans MS" w:hAnsi="Comic Sans MS"/>
          <w:b/>
          <w:bCs/>
          <w:color w:val="2F5496" w:themeColor="accent1" w:themeShade="BF"/>
          <w:sz w:val="22"/>
          <w:szCs w:val="22"/>
          <w:lang w:val="sv-SE"/>
        </w:rPr>
        <w:t>er</w:t>
      </w:r>
    </w:p>
    <w:tbl>
      <w:tblPr>
        <w:tblStyle w:val="TableGrid"/>
        <w:tblpPr w:leftFromText="180" w:rightFromText="180" w:vertAnchor="text" w:horzAnchor="margin" w:tblpY="-53"/>
        <w:tblW w:w="0" w:type="auto"/>
        <w:tblLook w:val="04A0" w:firstRow="1" w:lastRow="0" w:firstColumn="1" w:lastColumn="0" w:noHBand="0" w:noVBand="1"/>
      </w:tblPr>
      <w:tblGrid>
        <w:gridCol w:w="2803"/>
        <w:gridCol w:w="4886"/>
        <w:gridCol w:w="2761"/>
      </w:tblGrid>
      <w:tr w:rsidR="003A7469" w:rsidRPr="00313D80" w14:paraId="1585470C" w14:textId="77777777" w:rsidTr="003A7469">
        <w:trPr>
          <w:trHeight w:val="304"/>
        </w:trPr>
        <w:tc>
          <w:tcPr>
            <w:tcW w:w="2807" w:type="dxa"/>
          </w:tcPr>
          <w:p w14:paraId="3FE0E67C" w14:textId="77777777" w:rsidR="003A7469" w:rsidRPr="003A7469" w:rsidRDefault="003A7469" w:rsidP="003A7469">
            <w:pPr>
              <w:shd w:val="clear" w:color="auto" w:fill="FFFFFF"/>
              <w:spacing w:line="276" w:lineRule="auto"/>
              <w:rPr>
                <w:rFonts w:ascii="Calibri" w:eastAsia="Times New Roman" w:hAnsi="Calibri" w:cs="Calibri"/>
                <w:b/>
                <w:color w:val="000000" w:themeColor="text1"/>
                <w:lang w:val="sv-SE"/>
              </w:rPr>
            </w:pPr>
          </w:p>
        </w:tc>
        <w:tc>
          <w:tcPr>
            <w:tcW w:w="4886" w:type="dxa"/>
          </w:tcPr>
          <w:p w14:paraId="31F6FEFC" w14:textId="77777777" w:rsidR="003A7469" w:rsidRPr="00A26725" w:rsidRDefault="003A7469" w:rsidP="003A7469">
            <w:pPr>
              <w:jc w:val="center"/>
              <w:rPr>
                <w:rFonts w:ascii="Calibri" w:eastAsia="Times New Roman" w:hAnsi="Calibri" w:cs="Calibri"/>
                <w:b/>
                <w:color w:val="000000"/>
                <w:sz w:val="22"/>
                <w:szCs w:val="22"/>
                <w:u w:val="single"/>
              </w:rPr>
            </w:pPr>
            <w:r w:rsidRPr="00A26725">
              <w:rPr>
                <w:rFonts w:ascii="Calibri" w:eastAsia="Times New Roman" w:hAnsi="Calibri" w:cs="Calibri"/>
                <w:b/>
                <w:color w:val="000000" w:themeColor="text1"/>
                <w:u w:val="single"/>
              </w:rPr>
              <w:t>Councillor Contact Details</w:t>
            </w:r>
          </w:p>
        </w:tc>
        <w:tc>
          <w:tcPr>
            <w:tcW w:w="2767" w:type="dxa"/>
          </w:tcPr>
          <w:p w14:paraId="6BA0DE83" w14:textId="77777777" w:rsidR="003A7469" w:rsidRPr="00313D80" w:rsidRDefault="003A7469" w:rsidP="003A7469">
            <w:pPr>
              <w:jc w:val="center"/>
              <w:rPr>
                <w:rFonts w:ascii="Calibri" w:eastAsia="Times New Roman" w:hAnsi="Calibri" w:cs="Calibri"/>
                <w:b/>
                <w:color w:val="000000"/>
                <w:sz w:val="22"/>
                <w:szCs w:val="22"/>
              </w:rPr>
            </w:pPr>
          </w:p>
        </w:tc>
      </w:tr>
      <w:tr w:rsidR="003A7469" w:rsidRPr="00313D80" w14:paraId="79EA7EF0" w14:textId="77777777" w:rsidTr="003A7469">
        <w:trPr>
          <w:trHeight w:val="304"/>
        </w:trPr>
        <w:tc>
          <w:tcPr>
            <w:tcW w:w="2807" w:type="dxa"/>
          </w:tcPr>
          <w:p w14:paraId="350349CA" w14:textId="77777777" w:rsidR="003A7469" w:rsidRPr="00313D80" w:rsidRDefault="003A7469" w:rsidP="003A7469">
            <w:pPr>
              <w:rPr>
                <w:rFonts w:ascii="Calibri" w:eastAsia="Times New Roman" w:hAnsi="Calibri" w:cs="Calibri"/>
                <w:b/>
                <w:color w:val="000000"/>
                <w:sz w:val="22"/>
                <w:szCs w:val="22"/>
              </w:rPr>
            </w:pPr>
            <w:r w:rsidRPr="00313D80">
              <w:rPr>
                <w:rFonts w:ascii="Calibri" w:eastAsia="Times New Roman" w:hAnsi="Calibri" w:cs="Calibri"/>
                <w:color w:val="000000"/>
                <w:sz w:val="22"/>
                <w:szCs w:val="22"/>
              </w:rPr>
              <w:t>Cllr. Jim Webber</w:t>
            </w:r>
          </w:p>
        </w:tc>
        <w:tc>
          <w:tcPr>
            <w:tcW w:w="4886" w:type="dxa"/>
          </w:tcPr>
          <w:p w14:paraId="5A328739" w14:textId="77777777" w:rsidR="003A7469" w:rsidRPr="00313D80" w:rsidRDefault="00000000" w:rsidP="003A7469">
            <w:pPr>
              <w:jc w:val="center"/>
              <w:rPr>
                <w:rFonts w:ascii="Calibri" w:eastAsia="Times New Roman" w:hAnsi="Calibri" w:cs="Calibri"/>
                <w:b/>
                <w:color w:val="000000"/>
                <w:sz w:val="22"/>
                <w:szCs w:val="22"/>
              </w:rPr>
            </w:pPr>
            <w:hyperlink r:id="rId7" w:history="1">
              <w:r w:rsidR="003A7469" w:rsidRPr="00313D80">
                <w:rPr>
                  <w:rFonts w:ascii="Calibri" w:eastAsia="Times New Roman" w:hAnsi="Calibri" w:cs="Calibri"/>
                  <w:color w:val="0000FF"/>
                  <w:sz w:val="22"/>
                  <w:szCs w:val="22"/>
                  <w:u w:val="single"/>
                </w:rPr>
                <w:t>jim.webber@southnorfolkandbraodland.gov.uk</w:t>
              </w:r>
            </w:hyperlink>
          </w:p>
        </w:tc>
        <w:tc>
          <w:tcPr>
            <w:tcW w:w="2767" w:type="dxa"/>
          </w:tcPr>
          <w:p w14:paraId="5F7A826D" w14:textId="77777777" w:rsidR="003A7469" w:rsidRPr="00313D80" w:rsidRDefault="003A7469" w:rsidP="003A7469">
            <w:pPr>
              <w:jc w:val="center"/>
              <w:rPr>
                <w:rFonts w:ascii="Calibri" w:eastAsia="Times New Roman" w:hAnsi="Calibri" w:cs="Calibri"/>
                <w:b/>
                <w:color w:val="000000"/>
                <w:sz w:val="22"/>
                <w:szCs w:val="22"/>
              </w:rPr>
            </w:pPr>
            <w:r w:rsidRPr="00313D80">
              <w:rPr>
                <w:rFonts w:ascii="Calibri" w:eastAsia="Times New Roman" w:hAnsi="Calibri" w:cs="Calibri"/>
                <w:color w:val="000000"/>
                <w:sz w:val="22"/>
                <w:szCs w:val="22"/>
              </w:rPr>
              <w:t>07394 323215</w:t>
            </w:r>
          </w:p>
        </w:tc>
      </w:tr>
      <w:tr w:rsidR="003A7469" w:rsidRPr="00313D80" w14:paraId="3BB84FEE" w14:textId="77777777" w:rsidTr="003A7469">
        <w:trPr>
          <w:trHeight w:val="304"/>
        </w:trPr>
        <w:tc>
          <w:tcPr>
            <w:tcW w:w="2807" w:type="dxa"/>
          </w:tcPr>
          <w:p w14:paraId="3414BA3E" w14:textId="77777777" w:rsidR="003A7469" w:rsidRPr="00313D80" w:rsidRDefault="003A7469" w:rsidP="003A7469">
            <w:pPr>
              <w:rPr>
                <w:rFonts w:ascii="Calibri" w:eastAsia="Times New Roman" w:hAnsi="Calibri" w:cs="Calibri"/>
                <w:b/>
                <w:color w:val="000000"/>
                <w:sz w:val="22"/>
                <w:szCs w:val="22"/>
              </w:rPr>
            </w:pPr>
            <w:r w:rsidRPr="00313D80">
              <w:rPr>
                <w:rFonts w:ascii="Calibri" w:eastAsia="Times New Roman" w:hAnsi="Calibri" w:cs="Calibri"/>
                <w:color w:val="000000"/>
                <w:sz w:val="22"/>
                <w:szCs w:val="22"/>
              </w:rPr>
              <w:t>Cllr. Ian Spratt</w:t>
            </w:r>
            <w:r w:rsidRPr="00313D80">
              <w:rPr>
                <w:rFonts w:ascii="Calibri" w:eastAsia="Times New Roman" w:hAnsi="Calibri" w:cs="Calibri"/>
                <w:color w:val="000000"/>
                <w:sz w:val="22"/>
                <w:szCs w:val="22"/>
              </w:rPr>
              <w:tab/>
            </w:r>
          </w:p>
        </w:tc>
        <w:tc>
          <w:tcPr>
            <w:tcW w:w="4886" w:type="dxa"/>
          </w:tcPr>
          <w:p w14:paraId="1A39BC82" w14:textId="77777777" w:rsidR="003A7469" w:rsidRPr="00313D80" w:rsidRDefault="00000000" w:rsidP="003A7469">
            <w:pPr>
              <w:jc w:val="center"/>
              <w:rPr>
                <w:rFonts w:ascii="Calibri" w:eastAsia="Times New Roman" w:hAnsi="Calibri" w:cs="Calibri"/>
                <w:b/>
                <w:color w:val="000000"/>
                <w:sz w:val="22"/>
                <w:szCs w:val="22"/>
              </w:rPr>
            </w:pPr>
            <w:hyperlink r:id="rId8" w:history="1">
              <w:r w:rsidR="003A7469" w:rsidRPr="00313D80">
                <w:rPr>
                  <w:rFonts w:ascii="Calibri" w:eastAsia="Times New Roman" w:hAnsi="Calibri" w:cs="Calibri"/>
                  <w:color w:val="0000FF"/>
                  <w:sz w:val="22"/>
                  <w:szCs w:val="22"/>
                  <w:u w:val="single"/>
                </w:rPr>
                <w:t>ian.spratt@southnorfolkandbraodland.gov.uk</w:t>
              </w:r>
            </w:hyperlink>
          </w:p>
        </w:tc>
        <w:tc>
          <w:tcPr>
            <w:tcW w:w="2767" w:type="dxa"/>
          </w:tcPr>
          <w:p w14:paraId="340194DA" w14:textId="77777777" w:rsidR="003A7469" w:rsidRPr="00313D80" w:rsidRDefault="003A7469" w:rsidP="003A7469">
            <w:pPr>
              <w:jc w:val="center"/>
              <w:rPr>
                <w:rFonts w:ascii="Calibri" w:eastAsia="Times New Roman" w:hAnsi="Calibri" w:cs="Calibri"/>
                <w:b/>
                <w:color w:val="000000"/>
                <w:sz w:val="22"/>
                <w:szCs w:val="22"/>
              </w:rPr>
            </w:pPr>
            <w:r w:rsidRPr="00313D80">
              <w:rPr>
                <w:rFonts w:ascii="Calibri" w:eastAsia="Calibri" w:hAnsi="Calibri" w:cs="Calibri"/>
                <w:sz w:val="22"/>
                <w:szCs w:val="22"/>
                <w:shd w:val="clear" w:color="auto" w:fill="FFFFFF"/>
              </w:rPr>
              <w:t>07554 668337</w:t>
            </w:r>
          </w:p>
        </w:tc>
      </w:tr>
      <w:tr w:rsidR="003A7469" w:rsidRPr="00313D80" w14:paraId="6697F3FE" w14:textId="77777777" w:rsidTr="003A7469">
        <w:trPr>
          <w:trHeight w:val="304"/>
        </w:trPr>
        <w:tc>
          <w:tcPr>
            <w:tcW w:w="2807" w:type="dxa"/>
          </w:tcPr>
          <w:p w14:paraId="28DF240C" w14:textId="77777777" w:rsidR="003A7469" w:rsidRPr="00313D80" w:rsidRDefault="003A7469" w:rsidP="003A7469">
            <w:pPr>
              <w:rPr>
                <w:rFonts w:ascii="Calibri" w:eastAsia="Times New Roman" w:hAnsi="Calibri" w:cs="Calibri"/>
                <w:b/>
                <w:color w:val="000000"/>
                <w:sz w:val="22"/>
                <w:szCs w:val="22"/>
              </w:rPr>
            </w:pPr>
            <w:r w:rsidRPr="00313D80">
              <w:rPr>
                <w:rFonts w:ascii="Calibri" w:eastAsia="Times New Roman" w:hAnsi="Calibri" w:cs="Calibri"/>
                <w:color w:val="000000"/>
                <w:sz w:val="22"/>
                <w:szCs w:val="22"/>
              </w:rPr>
              <w:t>Cllr. Bob McClenning</w:t>
            </w:r>
          </w:p>
        </w:tc>
        <w:tc>
          <w:tcPr>
            <w:tcW w:w="4886" w:type="dxa"/>
          </w:tcPr>
          <w:p w14:paraId="137697E2" w14:textId="77777777" w:rsidR="003A7469" w:rsidRPr="00313D80" w:rsidRDefault="00000000" w:rsidP="003A7469">
            <w:pPr>
              <w:shd w:val="clear" w:color="auto" w:fill="FFFFFF"/>
              <w:jc w:val="center"/>
              <w:rPr>
                <w:rFonts w:ascii="Calibri" w:eastAsia="Times New Roman" w:hAnsi="Calibri" w:cs="Calibri"/>
                <w:color w:val="000000"/>
                <w:sz w:val="22"/>
                <w:szCs w:val="22"/>
              </w:rPr>
            </w:pPr>
            <w:hyperlink r:id="rId9" w:history="1">
              <w:r w:rsidR="003A7469" w:rsidRPr="00313D80">
                <w:rPr>
                  <w:rFonts w:ascii="Calibri" w:eastAsia="Times New Roman" w:hAnsi="Calibri" w:cs="Calibri"/>
                  <w:color w:val="0000FF"/>
                  <w:sz w:val="22"/>
                  <w:szCs w:val="22"/>
                  <w:u w:val="single"/>
                </w:rPr>
                <w:t>bob.mcclenning@southnorfolkandbraodland.gov.uk</w:t>
              </w:r>
            </w:hyperlink>
          </w:p>
        </w:tc>
        <w:tc>
          <w:tcPr>
            <w:tcW w:w="2767" w:type="dxa"/>
          </w:tcPr>
          <w:p w14:paraId="47AD836E" w14:textId="77777777" w:rsidR="003A7469" w:rsidRPr="00313D80" w:rsidRDefault="003A7469" w:rsidP="003A7469">
            <w:pPr>
              <w:jc w:val="center"/>
              <w:rPr>
                <w:rFonts w:ascii="Calibri" w:eastAsia="Times New Roman" w:hAnsi="Calibri" w:cs="Calibri"/>
                <w:b/>
                <w:color w:val="000000"/>
                <w:sz w:val="22"/>
                <w:szCs w:val="22"/>
              </w:rPr>
            </w:pPr>
            <w:r w:rsidRPr="00313D80">
              <w:rPr>
                <w:rFonts w:ascii="Calibri" w:eastAsia="Times New Roman" w:hAnsi="Calibri" w:cs="Calibri"/>
                <w:color w:val="000000"/>
                <w:sz w:val="22"/>
                <w:szCs w:val="22"/>
              </w:rPr>
              <w:t>07769 030926</w:t>
            </w:r>
          </w:p>
        </w:tc>
      </w:tr>
    </w:tbl>
    <w:p w14:paraId="526970F5" w14:textId="1CDEA14F" w:rsidR="00C24AB1" w:rsidRPr="006E09BC" w:rsidRDefault="00C24AB1" w:rsidP="00E35BAF">
      <w:pPr>
        <w:shd w:val="clear" w:color="auto" w:fill="FFFFFF"/>
        <w:spacing w:line="276" w:lineRule="auto"/>
        <w:rPr>
          <w:rFonts w:ascii="Calibri" w:eastAsia="Times New Roman" w:hAnsi="Calibri" w:cs="Calibri"/>
          <w:color w:val="000000" w:themeColor="text1"/>
        </w:rPr>
      </w:pPr>
    </w:p>
    <w:sectPr w:rsidR="00C24AB1" w:rsidRPr="006E09BC" w:rsidSect="00806FFC">
      <w:footerReference w:type="default" r:id="rId10"/>
      <w:pgSz w:w="11900" w:h="16840"/>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29EB" w14:textId="77777777" w:rsidR="00806FFC" w:rsidRDefault="00806FFC" w:rsidP="00087AE0">
      <w:r>
        <w:separator/>
      </w:r>
    </w:p>
  </w:endnote>
  <w:endnote w:type="continuationSeparator" w:id="0">
    <w:p w14:paraId="25ED6874" w14:textId="77777777" w:rsidR="00806FFC" w:rsidRDefault="00806FFC" w:rsidP="0008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4C9D" w14:textId="77777777" w:rsidR="00087AE0" w:rsidRDefault="00087AE0">
    <w:pPr>
      <w:pStyle w:val="Footer"/>
    </w:pPr>
    <w:r>
      <w:ptab w:relativeTo="margin" w:alignment="center" w:leader="none"/>
    </w:r>
    <w:r>
      <w:ptab w:relativeTo="margin" w:alignment="right" w:leader="none"/>
    </w:r>
  </w:p>
  <w:p w14:paraId="0E34390D" w14:textId="12B34E35" w:rsidR="00087AE0" w:rsidRPr="00087AE0" w:rsidRDefault="001C3D23" w:rsidP="00087AE0">
    <w:pPr>
      <w:pStyle w:val="Footer"/>
      <w:jc w:val="right"/>
      <w:rPr>
        <w:rFonts w:cstheme="minorHAnsi"/>
        <w:color w:val="000000" w:themeColor="text1"/>
      </w:rPr>
    </w:pPr>
    <w:r>
      <w:rPr>
        <w:rFonts w:eastAsia="Times New Roman" w:cstheme="minorHAnsi"/>
        <w:b/>
        <w:bCs/>
        <w:color w:val="000000" w:themeColor="text1"/>
        <w:sz w:val="20"/>
        <w:szCs w:val="20"/>
      </w:rPr>
      <w:t>8</w:t>
    </w:r>
    <w:r w:rsidR="00087AE0" w:rsidRPr="00087AE0">
      <w:rPr>
        <w:rFonts w:eastAsia="Times New Roman" w:cstheme="minorHAnsi"/>
        <w:b/>
        <w:bCs/>
        <w:color w:val="000000" w:themeColor="text1"/>
        <w:sz w:val="20"/>
        <w:szCs w:val="20"/>
        <w:vertAlign w:val="superscript"/>
      </w:rPr>
      <w:t>th</w:t>
    </w:r>
    <w:r w:rsidR="00087AE0" w:rsidRPr="00087AE0">
      <w:rPr>
        <w:rFonts w:eastAsia="Times New Roman" w:cstheme="minorHAnsi"/>
        <w:b/>
        <w:bCs/>
        <w:color w:val="000000" w:themeColor="text1"/>
        <w:sz w:val="20"/>
        <w:szCs w:val="20"/>
      </w:rPr>
      <w:t xml:space="preserve"> </w:t>
    </w:r>
    <w:r>
      <w:rPr>
        <w:rFonts w:eastAsia="Times New Roman" w:cstheme="minorHAnsi"/>
        <w:b/>
        <w:bCs/>
        <w:color w:val="000000" w:themeColor="text1"/>
        <w:sz w:val="20"/>
        <w:szCs w:val="20"/>
      </w:rPr>
      <w:t>February</w:t>
    </w:r>
    <w:r w:rsidR="00087AE0" w:rsidRPr="00087AE0">
      <w:rPr>
        <w:rFonts w:eastAsia="Times New Roman" w:cstheme="minorHAnsi"/>
        <w:b/>
        <w:bCs/>
        <w:color w:val="000000" w:themeColor="text1"/>
        <w:sz w:val="20"/>
        <w:szCs w:val="20"/>
      </w:rPr>
      <w:t xml:space="preserve"> 202</w:t>
    </w:r>
    <w:r w:rsidR="00757692">
      <w:rPr>
        <w:rFonts w:eastAsia="Times New Roman" w:cstheme="minorHAnsi"/>
        <w:b/>
        <w:bCs/>
        <w:color w:val="000000" w:themeColor="text1"/>
        <w:sz w:val="20"/>
        <w:szCs w:val="20"/>
      </w:rPr>
      <w:t>4</w:t>
    </w:r>
    <w:r w:rsidR="00087AE0" w:rsidRPr="00087AE0">
      <w:rPr>
        <w:rFonts w:eastAsia="Times New Roman" w:cstheme="minorHAnsi"/>
        <w:b/>
        <w:bCs/>
        <w:color w:val="000000"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E0B1" w14:textId="77777777" w:rsidR="00806FFC" w:rsidRDefault="00806FFC" w:rsidP="00087AE0">
      <w:r>
        <w:separator/>
      </w:r>
    </w:p>
  </w:footnote>
  <w:footnote w:type="continuationSeparator" w:id="0">
    <w:p w14:paraId="3B090BA1" w14:textId="77777777" w:rsidR="00806FFC" w:rsidRDefault="00806FFC" w:rsidP="00087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15"/>
    <w:multiLevelType w:val="hybridMultilevel"/>
    <w:tmpl w:val="4ABA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D30DD"/>
    <w:multiLevelType w:val="multilevel"/>
    <w:tmpl w:val="7CF0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F2346A"/>
    <w:multiLevelType w:val="multilevel"/>
    <w:tmpl w:val="0446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74D92"/>
    <w:multiLevelType w:val="multilevel"/>
    <w:tmpl w:val="563E18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6A4E86"/>
    <w:multiLevelType w:val="hybridMultilevel"/>
    <w:tmpl w:val="8448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C61D0"/>
    <w:multiLevelType w:val="hybridMultilevel"/>
    <w:tmpl w:val="78FE04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728F23B8"/>
    <w:multiLevelType w:val="hybridMultilevel"/>
    <w:tmpl w:val="EA24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4807124">
    <w:abstractNumId w:val="1"/>
  </w:num>
  <w:num w:numId="2" w16cid:durableId="1913153350">
    <w:abstractNumId w:val="5"/>
  </w:num>
  <w:num w:numId="3" w16cid:durableId="1888099792">
    <w:abstractNumId w:val="0"/>
  </w:num>
  <w:num w:numId="4" w16cid:durableId="1368604825">
    <w:abstractNumId w:val="2"/>
  </w:num>
  <w:num w:numId="5" w16cid:durableId="1318343100">
    <w:abstractNumId w:val="3"/>
  </w:num>
  <w:num w:numId="6" w16cid:durableId="1882591716">
    <w:abstractNumId w:val="4"/>
  </w:num>
  <w:num w:numId="7" w16cid:durableId="18666269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C5"/>
    <w:rsid w:val="00001F64"/>
    <w:rsid w:val="000053A6"/>
    <w:rsid w:val="00021309"/>
    <w:rsid w:val="0003343C"/>
    <w:rsid w:val="00050154"/>
    <w:rsid w:val="0005455E"/>
    <w:rsid w:val="000666BD"/>
    <w:rsid w:val="00087AE0"/>
    <w:rsid w:val="000A27EA"/>
    <w:rsid w:val="000B44BC"/>
    <w:rsid w:val="000C2CC6"/>
    <w:rsid w:val="000C3C41"/>
    <w:rsid w:val="000E12DD"/>
    <w:rsid w:val="000E256E"/>
    <w:rsid w:val="000F0FC5"/>
    <w:rsid w:val="000F1CDC"/>
    <w:rsid w:val="000F5785"/>
    <w:rsid w:val="000F7256"/>
    <w:rsid w:val="001001CD"/>
    <w:rsid w:val="0010535C"/>
    <w:rsid w:val="00123A8B"/>
    <w:rsid w:val="001302A4"/>
    <w:rsid w:val="00134BD3"/>
    <w:rsid w:val="00136ECE"/>
    <w:rsid w:val="00145120"/>
    <w:rsid w:val="00146497"/>
    <w:rsid w:val="00154E9E"/>
    <w:rsid w:val="00161271"/>
    <w:rsid w:val="001775CC"/>
    <w:rsid w:val="00180F73"/>
    <w:rsid w:val="00187D4A"/>
    <w:rsid w:val="00192247"/>
    <w:rsid w:val="00192E16"/>
    <w:rsid w:val="00195781"/>
    <w:rsid w:val="001C0904"/>
    <w:rsid w:val="001C3D23"/>
    <w:rsid w:val="001D252E"/>
    <w:rsid w:val="001E0A40"/>
    <w:rsid w:val="001F2E6D"/>
    <w:rsid w:val="001F5D87"/>
    <w:rsid w:val="002151C1"/>
    <w:rsid w:val="002215CB"/>
    <w:rsid w:val="002410CC"/>
    <w:rsid w:val="00245305"/>
    <w:rsid w:val="002630CE"/>
    <w:rsid w:val="0029217F"/>
    <w:rsid w:val="002A05C8"/>
    <w:rsid w:val="002A1B3C"/>
    <w:rsid w:val="002B27FE"/>
    <w:rsid w:val="002B3098"/>
    <w:rsid w:val="002C2982"/>
    <w:rsid w:val="002D31C4"/>
    <w:rsid w:val="002D6D89"/>
    <w:rsid w:val="00310940"/>
    <w:rsid w:val="00313D80"/>
    <w:rsid w:val="00315024"/>
    <w:rsid w:val="00326B04"/>
    <w:rsid w:val="00340765"/>
    <w:rsid w:val="003460D8"/>
    <w:rsid w:val="0035686D"/>
    <w:rsid w:val="00377CE4"/>
    <w:rsid w:val="00381AB3"/>
    <w:rsid w:val="00396C17"/>
    <w:rsid w:val="003A33BE"/>
    <w:rsid w:val="003A7469"/>
    <w:rsid w:val="003B34B3"/>
    <w:rsid w:val="003B7E6C"/>
    <w:rsid w:val="003D118E"/>
    <w:rsid w:val="0040076D"/>
    <w:rsid w:val="00417305"/>
    <w:rsid w:val="00423CD5"/>
    <w:rsid w:val="00432566"/>
    <w:rsid w:val="0043773C"/>
    <w:rsid w:val="004528EE"/>
    <w:rsid w:val="0046413A"/>
    <w:rsid w:val="00483FBE"/>
    <w:rsid w:val="004A0D95"/>
    <w:rsid w:val="004D36BA"/>
    <w:rsid w:val="004F4F81"/>
    <w:rsid w:val="004F6006"/>
    <w:rsid w:val="00501666"/>
    <w:rsid w:val="005059FE"/>
    <w:rsid w:val="00536D10"/>
    <w:rsid w:val="00543709"/>
    <w:rsid w:val="00551928"/>
    <w:rsid w:val="005658AE"/>
    <w:rsid w:val="00574F00"/>
    <w:rsid w:val="00597323"/>
    <w:rsid w:val="005A3FE3"/>
    <w:rsid w:val="005C037C"/>
    <w:rsid w:val="005C06D6"/>
    <w:rsid w:val="005C25F9"/>
    <w:rsid w:val="005C2622"/>
    <w:rsid w:val="005C3D3F"/>
    <w:rsid w:val="005C5EB1"/>
    <w:rsid w:val="005E04C0"/>
    <w:rsid w:val="005E14B8"/>
    <w:rsid w:val="005F2CBF"/>
    <w:rsid w:val="00612B04"/>
    <w:rsid w:val="00613A8B"/>
    <w:rsid w:val="00621B0C"/>
    <w:rsid w:val="006427E5"/>
    <w:rsid w:val="0064742E"/>
    <w:rsid w:val="00665158"/>
    <w:rsid w:val="00691E21"/>
    <w:rsid w:val="006B23AC"/>
    <w:rsid w:val="006D1A20"/>
    <w:rsid w:val="006E09BC"/>
    <w:rsid w:val="006F2F26"/>
    <w:rsid w:val="006F41A0"/>
    <w:rsid w:val="007002A5"/>
    <w:rsid w:val="007158C5"/>
    <w:rsid w:val="00716B73"/>
    <w:rsid w:val="00722540"/>
    <w:rsid w:val="00757692"/>
    <w:rsid w:val="00762492"/>
    <w:rsid w:val="007818DA"/>
    <w:rsid w:val="007910EE"/>
    <w:rsid w:val="007B6BE5"/>
    <w:rsid w:val="007C752C"/>
    <w:rsid w:val="007D5287"/>
    <w:rsid w:val="007F3CD9"/>
    <w:rsid w:val="00806FFC"/>
    <w:rsid w:val="00823C75"/>
    <w:rsid w:val="00843E0C"/>
    <w:rsid w:val="008520E1"/>
    <w:rsid w:val="008569BE"/>
    <w:rsid w:val="00867B9F"/>
    <w:rsid w:val="00890D1F"/>
    <w:rsid w:val="00895562"/>
    <w:rsid w:val="008D160F"/>
    <w:rsid w:val="008D1899"/>
    <w:rsid w:val="008E3578"/>
    <w:rsid w:val="008E5661"/>
    <w:rsid w:val="00900778"/>
    <w:rsid w:val="00900B11"/>
    <w:rsid w:val="0090322F"/>
    <w:rsid w:val="00903390"/>
    <w:rsid w:val="0091626E"/>
    <w:rsid w:val="00933C1F"/>
    <w:rsid w:val="00947F0B"/>
    <w:rsid w:val="00965242"/>
    <w:rsid w:val="00965ECB"/>
    <w:rsid w:val="00976C31"/>
    <w:rsid w:val="00980C73"/>
    <w:rsid w:val="0098592F"/>
    <w:rsid w:val="009C7B94"/>
    <w:rsid w:val="009D090B"/>
    <w:rsid w:val="009D69E4"/>
    <w:rsid w:val="009E3805"/>
    <w:rsid w:val="00A00A24"/>
    <w:rsid w:val="00A1462A"/>
    <w:rsid w:val="00A20C14"/>
    <w:rsid w:val="00A26725"/>
    <w:rsid w:val="00A617D1"/>
    <w:rsid w:val="00A76742"/>
    <w:rsid w:val="00A77FF9"/>
    <w:rsid w:val="00A94039"/>
    <w:rsid w:val="00AA174C"/>
    <w:rsid w:val="00AA6B90"/>
    <w:rsid w:val="00AC41E4"/>
    <w:rsid w:val="00AD25CD"/>
    <w:rsid w:val="00AF1819"/>
    <w:rsid w:val="00B05A2E"/>
    <w:rsid w:val="00B15B3B"/>
    <w:rsid w:val="00B436B4"/>
    <w:rsid w:val="00B47BFF"/>
    <w:rsid w:val="00B644FC"/>
    <w:rsid w:val="00B97AEC"/>
    <w:rsid w:val="00BA4430"/>
    <w:rsid w:val="00BA5C1E"/>
    <w:rsid w:val="00BB5D94"/>
    <w:rsid w:val="00BC74C5"/>
    <w:rsid w:val="00BF3007"/>
    <w:rsid w:val="00BF3F13"/>
    <w:rsid w:val="00BF411B"/>
    <w:rsid w:val="00C005FF"/>
    <w:rsid w:val="00C24AB1"/>
    <w:rsid w:val="00C51BFB"/>
    <w:rsid w:val="00C57B04"/>
    <w:rsid w:val="00C91CDA"/>
    <w:rsid w:val="00C940C0"/>
    <w:rsid w:val="00CA51BF"/>
    <w:rsid w:val="00CE59C0"/>
    <w:rsid w:val="00D070D7"/>
    <w:rsid w:val="00D158F7"/>
    <w:rsid w:val="00D201AE"/>
    <w:rsid w:val="00D3475A"/>
    <w:rsid w:val="00D4157F"/>
    <w:rsid w:val="00D76C42"/>
    <w:rsid w:val="00D770A8"/>
    <w:rsid w:val="00DA38C1"/>
    <w:rsid w:val="00DB50E8"/>
    <w:rsid w:val="00DC32D5"/>
    <w:rsid w:val="00DC7F07"/>
    <w:rsid w:val="00DD42A4"/>
    <w:rsid w:val="00E277B3"/>
    <w:rsid w:val="00E335A3"/>
    <w:rsid w:val="00E339F9"/>
    <w:rsid w:val="00E35BAF"/>
    <w:rsid w:val="00E67140"/>
    <w:rsid w:val="00E709CA"/>
    <w:rsid w:val="00E72D72"/>
    <w:rsid w:val="00E862A4"/>
    <w:rsid w:val="00EB78E6"/>
    <w:rsid w:val="00EC7426"/>
    <w:rsid w:val="00ED4D4E"/>
    <w:rsid w:val="00EE751B"/>
    <w:rsid w:val="00F06C65"/>
    <w:rsid w:val="00F1280C"/>
    <w:rsid w:val="00F15FFD"/>
    <w:rsid w:val="00F16E73"/>
    <w:rsid w:val="00F40446"/>
    <w:rsid w:val="00F4463C"/>
    <w:rsid w:val="00F976D5"/>
    <w:rsid w:val="00FA4749"/>
    <w:rsid w:val="00FB47F6"/>
    <w:rsid w:val="00FB4AE7"/>
    <w:rsid w:val="00FD08FB"/>
    <w:rsid w:val="00FD277F"/>
    <w:rsid w:val="00FD2A13"/>
    <w:rsid w:val="00FD6CAB"/>
    <w:rsid w:val="00FF21C4"/>
    <w:rsid w:val="00FF51EB"/>
    <w:rsid w:val="00FF59AA"/>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828D"/>
  <w15:docId w15:val="{4EF126D3-E3FF-482C-8CB2-CD6C7F85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0322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1B3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A1B3C"/>
    <w:pPr>
      <w:ind w:left="720"/>
      <w:contextualSpacing/>
    </w:pPr>
  </w:style>
  <w:style w:type="character" w:customStyle="1" w:styleId="hgkelc">
    <w:name w:val="hgkelc"/>
    <w:basedOn w:val="DefaultParagraphFont"/>
    <w:rsid w:val="005C06D6"/>
  </w:style>
  <w:style w:type="character" w:customStyle="1" w:styleId="apple-converted-space">
    <w:name w:val="apple-converted-space"/>
    <w:basedOn w:val="DefaultParagraphFont"/>
    <w:rsid w:val="005C06D6"/>
  </w:style>
  <w:style w:type="character" w:customStyle="1" w:styleId="kx21rb">
    <w:name w:val="kx21rb"/>
    <w:basedOn w:val="DefaultParagraphFont"/>
    <w:rsid w:val="005C06D6"/>
  </w:style>
  <w:style w:type="character" w:customStyle="1" w:styleId="Heading5Char">
    <w:name w:val="Heading 5 Char"/>
    <w:basedOn w:val="DefaultParagraphFont"/>
    <w:link w:val="Heading5"/>
    <w:uiPriority w:val="9"/>
    <w:rsid w:val="0090322F"/>
    <w:rPr>
      <w:rFonts w:ascii="Times New Roman" w:eastAsia="Times New Roman" w:hAnsi="Times New Roman" w:cs="Times New Roman"/>
      <w:b/>
      <w:bCs/>
      <w:sz w:val="20"/>
      <w:szCs w:val="20"/>
    </w:rPr>
  </w:style>
  <w:style w:type="character" w:customStyle="1" w:styleId="x193iq5w">
    <w:name w:val="x193iq5w"/>
    <w:basedOn w:val="DefaultParagraphFont"/>
    <w:rsid w:val="0090322F"/>
  </w:style>
  <w:style w:type="character" w:styleId="Strong">
    <w:name w:val="Strong"/>
    <w:basedOn w:val="DefaultParagraphFont"/>
    <w:uiPriority w:val="22"/>
    <w:qFormat/>
    <w:rsid w:val="00154E9E"/>
    <w:rPr>
      <w:b/>
      <w:bCs/>
    </w:rPr>
  </w:style>
  <w:style w:type="character" w:styleId="Hyperlink">
    <w:name w:val="Hyperlink"/>
    <w:basedOn w:val="DefaultParagraphFont"/>
    <w:uiPriority w:val="99"/>
    <w:unhideWhenUsed/>
    <w:rsid w:val="00154E9E"/>
    <w:rPr>
      <w:color w:val="0000FF"/>
      <w:u w:val="single"/>
    </w:rPr>
  </w:style>
  <w:style w:type="paragraph" w:customStyle="1" w:styleId="summary">
    <w:name w:val="summary"/>
    <w:basedOn w:val="Normal"/>
    <w:rsid w:val="002151C1"/>
    <w:pPr>
      <w:spacing w:before="100" w:beforeAutospacing="1" w:after="100" w:afterAutospacing="1"/>
    </w:pPr>
    <w:rPr>
      <w:rFonts w:ascii="Times New Roman" w:eastAsia="Times New Roman" w:hAnsi="Times New Roman" w:cs="Times New Roman"/>
    </w:rPr>
  </w:style>
  <w:style w:type="paragraph" w:customStyle="1" w:styleId="ssrcss-1q0x1qg-paragraph">
    <w:name w:val="ssrcss-1q0x1qg-paragraph"/>
    <w:basedOn w:val="Normal"/>
    <w:rsid w:val="0005455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B5D94"/>
    <w:rPr>
      <w:color w:val="954F72" w:themeColor="followedHyperlink"/>
      <w:u w:val="single"/>
    </w:rPr>
  </w:style>
  <w:style w:type="character" w:customStyle="1" w:styleId="UnresolvedMention1">
    <w:name w:val="Unresolved Mention1"/>
    <w:basedOn w:val="DefaultParagraphFont"/>
    <w:uiPriority w:val="99"/>
    <w:semiHidden/>
    <w:unhideWhenUsed/>
    <w:rsid w:val="00EB78E6"/>
    <w:rPr>
      <w:color w:val="605E5C"/>
      <w:shd w:val="clear" w:color="auto" w:fill="E1DFDD"/>
    </w:rPr>
  </w:style>
  <w:style w:type="table" w:styleId="TableGrid">
    <w:name w:val="Table Grid"/>
    <w:basedOn w:val="TableNormal"/>
    <w:uiPriority w:val="39"/>
    <w:rsid w:val="00CA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7AE0"/>
    <w:pPr>
      <w:tabs>
        <w:tab w:val="center" w:pos="4513"/>
        <w:tab w:val="right" w:pos="9026"/>
      </w:tabs>
    </w:pPr>
  </w:style>
  <w:style w:type="character" w:customStyle="1" w:styleId="HeaderChar">
    <w:name w:val="Header Char"/>
    <w:basedOn w:val="DefaultParagraphFont"/>
    <w:link w:val="Header"/>
    <w:uiPriority w:val="99"/>
    <w:rsid w:val="00087AE0"/>
  </w:style>
  <w:style w:type="paragraph" w:styleId="Footer">
    <w:name w:val="footer"/>
    <w:basedOn w:val="Normal"/>
    <w:link w:val="FooterChar"/>
    <w:uiPriority w:val="99"/>
    <w:unhideWhenUsed/>
    <w:rsid w:val="00087AE0"/>
    <w:pPr>
      <w:tabs>
        <w:tab w:val="center" w:pos="4513"/>
        <w:tab w:val="right" w:pos="9026"/>
      </w:tabs>
    </w:pPr>
  </w:style>
  <w:style w:type="character" w:customStyle="1" w:styleId="FooterChar">
    <w:name w:val="Footer Char"/>
    <w:basedOn w:val="DefaultParagraphFont"/>
    <w:link w:val="Footer"/>
    <w:uiPriority w:val="99"/>
    <w:rsid w:val="00087AE0"/>
  </w:style>
  <w:style w:type="character" w:styleId="UnresolvedMention">
    <w:name w:val="Unresolved Mention"/>
    <w:basedOn w:val="DefaultParagraphFont"/>
    <w:uiPriority w:val="99"/>
    <w:semiHidden/>
    <w:unhideWhenUsed/>
    <w:rsid w:val="005F2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07782">
      <w:bodyDiv w:val="1"/>
      <w:marLeft w:val="0"/>
      <w:marRight w:val="0"/>
      <w:marTop w:val="0"/>
      <w:marBottom w:val="0"/>
      <w:divBdr>
        <w:top w:val="none" w:sz="0" w:space="0" w:color="auto"/>
        <w:left w:val="none" w:sz="0" w:space="0" w:color="auto"/>
        <w:bottom w:val="none" w:sz="0" w:space="0" w:color="auto"/>
        <w:right w:val="none" w:sz="0" w:space="0" w:color="auto"/>
      </w:divBdr>
    </w:div>
    <w:div w:id="750397928">
      <w:bodyDiv w:val="1"/>
      <w:marLeft w:val="0"/>
      <w:marRight w:val="0"/>
      <w:marTop w:val="0"/>
      <w:marBottom w:val="0"/>
      <w:divBdr>
        <w:top w:val="none" w:sz="0" w:space="0" w:color="auto"/>
        <w:left w:val="none" w:sz="0" w:space="0" w:color="auto"/>
        <w:bottom w:val="none" w:sz="0" w:space="0" w:color="auto"/>
        <w:right w:val="none" w:sz="0" w:space="0" w:color="auto"/>
      </w:divBdr>
      <w:divsChild>
        <w:div w:id="220941218">
          <w:marLeft w:val="0"/>
          <w:marRight w:val="0"/>
          <w:marTop w:val="0"/>
          <w:marBottom w:val="0"/>
          <w:divBdr>
            <w:top w:val="none" w:sz="0" w:space="0" w:color="auto"/>
            <w:left w:val="none" w:sz="0" w:space="0" w:color="auto"/>
            <w:bottom w:val="none" w:sz="0" w:space="0" w:color="auto"/>
            <w:right w:val="none" w:sz="0" w:space="0" w:color="auto"/>
          </w:divBdr>
          <w:divsChild>
            <w:div w:id="1699236876">
              <w:marLeft w:val="0"/>
              <w:marRight w:val="0"/>
              <w:marTop w:val="0"/>
              <w:marBottom w:val="0"/>
              <w:divBdr>
                <w:top w:val="none" w:sz="0" w:space="0" w:color="auto"/>
                <w:left w:val="none" w:sz="0" w:space="0" w:color="auto"/>
                <w:bottom w:val="none" w:sz="0" w:space="0" w:color="auto"/>
                <w:right w:val="none" w:sz="0" w:space="0" w:color="auto"/>
              </w:divBdr>
              <w:divsChild>
                <w:div w:id="2444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36805">
      <w:bodyDiv w:val="1"/>
      <w:marLeft w:val="0"/>
      <w:marRight w:val="0"/>
      <w:marTop w:val="0"/>
      <w:marBottom w:val="0"/>
      <w:divBdr>
        <w:top w:val="none" w:sz="0" w:space="0" w:color="auto"/>
        <w:left w:val="none" w:sz="0" w:space="0" w:color="auto"/>
        <w:bottom w:val="none" w:sz="0" w:space="0" w:color="auto"/>
        <w:right w:val="none" w:sz="0" w:space="0" w:color="auto"/>
      </w:divBdr>
    </w:div>
    <w:div w:id="898172869">
      <w:bodyDiv w:val="1"/>
      <w:marLeft w:val="0"/>
      <w:marRight w:val="0"/>
      <w:marTop w:val="0"/>
      <w:marBottom w:val="0"/>
      <w:divBdr>
        <w:top w:val="none" w:sz="0" w:space="0" w:color="auto"/>
        <w:left w:val="none" w:sz="0" w:space="0" w:color="auto"/>
        <w:bottom w:val="none" w:sz="0" w:space="0" w:color="auto"/>
        <w:right w:val="none" w:sz="0" w:space="0" w:color="auto"/>
      </w:divBdr>
    </w:div>
    <w:div w:id="1238632676">
      <w:bodyDiv w:val="1"/>
      <w:marLeft w:val="0"/>
      <w:marRight w:val="0"/>
      <w:marTop w:val="0"/>
      <w:marBottom w:val="0"/>
      <w:divBdr>
        <w:top w:val="none" w:sz="0" w:space="0" w:color="auto"/>
        <w:left w:val="none" w:sz="0" w:space="0" w:color="auto"/>
        <w:bottom w:val="none" w:sz="0" w:space="0" w:color="auto"/>
        <w:right w:val="none" w:sz="0" w:space="0" w:color="auto"/>
      </w:divBdr>
    </w:div>
    <w:div w:id="1391270565">
      <w:bodyDiv w:val="1"/>
      <w:marLeft w:val="0"/>
      <w:marRight w:val="0"/>
      <w:marTop w:val="0"/>
      <w:marBottom w:val="0"/>
      <w:divBdr>
        <w:top w:val="none" w:sz="0" w:space="0" w:color="auto"/>
        <w:left w:val="none" w:sz="0" w:space="0" w:color="auto"/>
        <w:bottom w:val="none" w:sz="0" w:space="0" w:color="auto"/>
        <w:right w:val="none" w:sz="0" w:space="0" w:color="auto"/>
      </w:divBdr>
      <w:divsChild>
        <w:div w:id="896627762">
          <w:marLeft w:val="0"/>
          <w:marRight w:val="0"/>
          <w:marTop w:val="0"/>
          <w:marBottom w:val="0"/>
          <w:divBdr>
            <w:top w:val="none" w:sz="0" w:space="0" w:color="auto"/>
            <w:left w:val="none" w:sz="0" w:space="0" w:color="auto"/>
            <w:bottom w:val="none" w:sz="0" w:space="0" w:color="auto"/>
            <w:right w:val="none" w:sz="0" w:space="0" w:color="auto"/>
          </w:divBdr>
        </w:div>
      </w:divsChild>
    </w:div>
    <w:div w:id="1437939203">
      <w:bodyDiv w:val="1"/>
      <w:marLeft w:val="0"/>
      <w:marRight w:val="0"/>
      <w:marTop w:val="0"/>
      <w:marBottom w:val="0"/>
      <w:divBdr>
        <w:top w:val="none" w:sz="0" w:space="0" w:color="auto"/>
        <w:left w:val="none" w:sz="0" w:space="0" w:color="auto"/>
        <w:bottom w:val="none" w:sz="0" w:space="0" w:color="auto"/>
        <w:right w:val="none" w:sz="0" w:space="0" w:color="auto"/>
      </w:divBdr>
    </w:div>
    <w:div w:id="1477143323">
      <w:bodyDiv w:val="1"/>
      <w:marLeft w:val="0"/>
      <w:marRight w:val="0"/>
      <w:marTop w:val="0"/>
      <w:marBottom w:val="0"/>
      <w:divBdr>
        <w:top w:val="none" w:sz="0" w:space="0" w:color="auto"/>
        <w:left w:val="none" w:sz="0" w:space="0" w:color="auto"/>
        <w:bottom w:val="none" w:sz="0" w:space="0" w:color="auto"/>
        <w:right w:val="none" w:sz="0" w:space="0" w:color="auto"/>
      </w:divBdr>
      <w:divsChild>
        <w:div w:id="1468934640">
          <w:marLeft w:val="0"/>
          <w:marRight w:val="0"/>
          <w:marTop w:val="0"/>
          <w:marBottom w:val="0"/>
          <w:divBdr>
            <w:top w:val="none" w:sz="0" w:space="0" w:color="auto"/>
            <w:left w:val="none" w:sz="0" w:space="0" w:color="auto"/>
            <w:bottom w:val="none" w:sz="0" w:space="0" w:color="auto"/>
            <w:right w:val="none" w:sz="0" w:space="0" w:color="auto"/>
          </w:divBdr>
          <w:divsChild>
            <w:div w:id="1242644653">
              <w:marLeft w:val="0"/>
              <w:marRight w:val="0"/>
              <w:marTop w:val="0"/>
              <w:marBottom w:val="0"/>
              <w:divBdr>
                <w:top w:val="none" w:sz="0" w:space="0" w:color="auto"/>
                <w:left w:val="none" w:sz="0" w:space="0" w:color="auto"/>
                <w:bottom w:val="none" w:sz="0" w:space="0" w:color="auto"/>
                <w:right w:val="none" w:sz="0" w:space="0" w:color="auto"/>
              </w:divBdr>
            </w:div>
          </w:divsChild>
        </w:div>
        <w:div w:id="437483798">
          <w:marLeft w:val="0"/>
          <w:marRight w:val="0"/>
          <w:marTop w:val="0"/>
          <w:marBottom w:val="0"/>
          <w:divBdr>
            <w:top w:val="none" w:sz="0" w:space="0" w:color="auto"/>
            <w:left w:val="none" w:sz="0" w:space="0" w:color="auto"/>
            <w:bottom w:val="none" w:sz="0" w:space="0" w:color="auto"/>
            <w:right w:val="none" w:sz="0" w:space="0" w:color="auto"/>
          </w:divBdr>
          <w:divsChild>
            <w:div w:id="2132700345">
              <w:marLeft w:val="0"/>
              <w:marRight w:val="0"/>
              <w:marTop w:val="0"/>
              <w:marBottom w:val="0"/>
              <w:divBdr>
                <w:top w:val="none" w:sz="0" w:space="0" w:color="auto"/>
                <w:left w:val="none" w:sz="0" w:space="0" w:color="auto"/>
                <w:bottom w:val="none" w:sz="0" w:space="0" w:color="auto"/>
                <w:right w:val="none" w:sz="0" w:space="0" w:color="auto"/>
              </w:divBdr>
            </w:div>
          </w:divsChild>
        </w:div>
        <w:div w:id="1586646227">
          <w:marLeft w:val="0"/>
          <w:marRight w:val="0"/>
          <w:marTop w:val="0"/>
          <w:marBottom w:val="0"/>
          <w:divBdr>
            <w:top w:val="none" w:sz="0" w:space="0" w:color="auto"/>
            <w:left w:val="none" w:sz="0" w:space="0" w:color="auto"/>
            <w:bottom w:val="none" w:sz="0" w:space="0" w:color="auto"/>
            <w:right w:val="none" w:sz="0" w:space="0" w:color="auto"/>
          </w:divBdr>
          <w:divsChild>
            <w:div w:id="1593195867">
              <w:marLeft w:val="0"/>
              <w:marRight w:val="0"/>
              <w:marTop w:val="0"/>
              <w:marBottom w:val="0"/>
              <w:divBdr>
                <w:top w:val="none" w:sz="0" w:space="0" w:color="auto"/>
                <w:left w:val="none" w:sz="0" w:space="0" w:color="auto"/>
                <w:bottom w:val="none" w:sz="0" w:space="0" w:color="auto"/>
                <w:right w:val="none" w:sz="0" w:space="0" w:color="auto"/>
              </w:divBdr>
            </w:div>
          </w:divsChild>
        </w:div>
        <w:div w:id="805583532">
          <w:marLeft w:val="0"/>
          <w:marRight w:val="0"/>
          <w:marTop w:val="0"/>
          <w:marBottom w:val="0"/>
          <w:divBdr>
            <w:top w:val="none" w:sz="0" w:space="0" w:color="auto"/>
            <w:left w:val="none" w:sz="0" w:space="0" w:color="auto"/>
            <w:bottom w:val="none" w:sz="0" w:space="0" w:color="auto"/>
            <w:right w:val="none" w:sz="0" w:space="0" w:color="auto"/>
          </w:divBdr>
          <w:divsChild>
            <w:div w:id="1657224321">
              <w:marLeft w:val="0"/>
              <w:marRight w:val="0"/>
              <w:marTop w:val="0"/>
              <w:marBottom w:val="0"/>
              <w:divBdr>
                <w:top w:val="none" w:sz="0" w:space="0" w:color="auto"/>
                <w:left w:val="none" w:sz="0" w:space="0" w:color="auto"/>
                <w:bottom w:val="none" w:sz="0" w:space="0" w:color="auto"/>
                <w:right w:val="none" w:sz="0" w:space="0" w:color="auto"/>
              </w:divBdr>
            </w:div>
          </w:divsChild>
        </w:div>
        <w:div w:id="1219785350">
          <w:marLeft w:val="0"/>
          <w:marRight w:val="0"/>
          <w:marTop w:val="0"/>
          <w:marBottom w:val="0"/>
          <w:divBdr>
            <w:top w:val="none" w:sz="0" w:space="0" w:color="auto"/>
            <w:left w:val="none" w:sz="0" w:space="0" w:color="auto"/>
            <w:bottom w:val="none" w:sz="0" w:space="0" w:color="auto"/>
            <w:right w:val="none" w:sz="0" w:space="0" w:color="auto"/>
          </w:divBdr>
          <w:divsChild>
            <w:div w:id="2016957918">
              <w:marLeft w:val="0"/>
              <w:marRight w:val="0"/>
              <w:marTop w:val="0"/>
              <w:marBottom w:val="0"/>
              <w:divBdr>
                <w:top w:val="none" w:sz="0" w:space="0" w:color="auto"/>
                <w:left w:val="none" w:sz="0" w:space="0" w:color="auto"/>
                <w:bottom w:val="none" w:sz="0" w:space="0" w:color="auto"/>
                <w:right w:val="none" w:sz="0" w:space="0" w:color="auto"/>
              </w:divBdr>
            </w:div>
          </w:divsChild>
        </w:div>
        <w:div w:id="910771707">
          <w:marLeft w:val="0"/>
          <w:marRight w:val="0"/>
          <w:marTop w:val="0"/>
          <w:marBottom w:val="0"/>
          <w:divBdr>
            <w:top w:val="none" w:sz="0" w:space="0" w:color="auto"/>
            <w:left w:val="none" w:sz="0" w:space="0" w:color="auto"/>
            <w:bottom w:val="none" w:sz="0" w:space="0" w:color="auto"/>
            <w:right w:val="none" w:sz="0" w:space="0" w:color="auto"/>
          </w:divBdr>
          <w:divsChild>
            <w:div w:id="505831002">
              <w:marLeft w:val="0"/>
              <w:marRight w:val="0"/>
              <w:marTop w:val="0"/>
              <w:marBottom w:val="0"/>
              <w:divBdr>
                <w:top w:val="none" w:sz="0" w:space="0" w:color="auto"/>
                <w:left w:val="none" w:sz="0" w:space="0" w:color="auto"/>
                <w:bottom w:val="none" w:sz="0" w:space="0" w:color="auto"/>
                <w:right w:val="none" w:sz="0" w:space="0" w:color="auto"/>
              </w:divBdr>
            </w:div>
          </w:divsChild>
        </w:div>
        <w:div w:id="1762287605">
          <w:marLeft w:val="0"/>
          <w:marRight w:val="0"/>
          <w:marTop w:val="0"/>
          <w:marBottom w:val="0"/>
          <w:divBdr>
            <w:top w:val="none" w:sz="0" w:space="0" w:color="auto"/>
            <w:left w:val="none" w:sz="0" w:space="0" w:color="auto"/>
            <w:bottom w:val="none" w:sz="0" w:space="0" w:color="auto"/>
            <w:right w:val="none" w:sz="0" w:space="0" w:color="auto"/>
          </w:divBdr>
          <w:divsChild>
            <w:div w:id="14607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55">
      <w:bodyDiv w:val="1"/>
      <w:marLeft w:val="0"/>
      <w:marRight w:val="0"/>
      <w:marTop w:val="0"/>
      <w:marBottom w:val="0"/>
      <w:divBdr>
        <w:top w:val="none" w:sz="0" w:space="0" w:color="auto"/>
        <w:left w:val="none" w:sz="0" w:space="0" w:color="auto"/>
        <w:bottom w:val="none" w:sz="0" w:space="0" w:color="auto"/>
        <w:right w:val="none" w:sz="0" w:space="0" w:color="auto"/>
      </w:divBdr>
      <w:divsChild>
        <w:div w:id="688262098">
          <w:marLeft w:val="0"/>
          <w:marRight w:val="0"/>
          <w:marTop w:val="0"/>
          <w:marBottom w:val="0"/>
          <w:divBdr>
            <w:top w:val="none" w:sz="0" w:space="0" w:color="auto"/>
            <w:left w:val="none" w:sz="0" w:space="0" w:color="auto"/>
            <w:bottom w:val="none" w:sz="0" w:space="0" w:color="auto"/>
            <w:right w:val="none" w:sz="0" w:space="0" w:color="auto"/>
          </w:divBdr>
          <w:divsChild>
            <w:div w:id="20325366">
              <w:marLeft w:val="0"/>
              <w:marRight w:val="0"/>
              <w:marTop w:val="0"/>
              <w:marBottom w:val="0"/>
              <w:divBdr>
                <w:top w:val="none" w:sz="0" w:space="0" w:color="auto"/>
                <w:left w:val="none" w:sz="0" w:space="0" w:color="auto"/>
                <w:bottom w:val="none" w:sz="0" w:space="0" w:color="auto"/>
                <w:right w:val="none" w:sz="0" w:space="0" w:color="auto"/>
              </w:divBdr>
              <w:divsChild>
                <w:div w:id="5584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spratt@southnorfolkandbraodland.gov.uk" TargetMode="External"/><Relationship Id="rId3" Type="http://schemas.openxmlformats.org/officeDocument/2006/relationships/settings" Target="settings.xml"/><Relationship Id="rId7" Type="http://schemas.openxmlformats.org/officeDocument/2006/relationships/hyperlink" Target="mailto:jim.webber@southnorfolkandbraodlan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b.mcclenning@southnorfolkandbraod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520</Words>
  <Characters>2943</Characters>
  <Application>Microsoft Office Word</Application>
  <DocSecurity>0</DocSecurity>
  <Lines>47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Spratt</dc:creator>
  <cp:lastModifiedBy>Jim Webber</cp:lastModifiedBy>
  <cp:revision>5</cp:revision>
  <cp:lastPrinted>2024-02-08T16:40:00Z</cp:lastPrinted>
  <dcterms:created xsi:type="dcterms:W3CDTF">2024-02-08T15:33:00Z</dcterms:created>
  <dcterms:modified xsi:type="dcterms:W3CDTF">2024-02-08T16:43:00Z</dcterms:modified>
</cp:coreProperties>
</file>